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70D" w:rsidRPr="00717532" w:rsidRDefault="00057903" w:rsidP="000F2BF0">
      <w:pPr>
        <w:pStyle w:val="TITREKEMNET"/>
        <w:rPr>
          <w:rFonts w:ascii="Orator Std" w:hAnsi="Orator Std"/>
        </w:rPr>
      </w:pPr>
      <w:r>
        <w:rPr>
          <w:rFonts w:ascii="Orator Std" w:hAnsi="Orator Std"/>
        </w:rPr>
        <w:t>OREA 92</w:t>
      </w:r>
    </w:p>
    <w:p w:rsidR="00260AD2" w:rsidRPr="008746A2" w:rsidRDefault="00057903" w:rsidP="00260AD2">
      <w:pPr>
        <w:pStyle w:val="TITREKEMNET"/>
        <w:rPr>
          <w:rFonts w:ascii="Orator Std" w:hAnsi="Orator Std"/>
          <w:sz w:val="40"/>
          <w:szCs w:val="40"/>
        </w:rPr>
      </w:pPr>
      <w:r>
        <w:rPr>
          <w:rFonts w:ascii="Orator Std" w:hAnsi="Orator Std"/>
          <w:sz w:val="40"/>
          <w:szCs w:val="40"/>
        </w:rPr>
        <w:t>Dégraissant, décapant</w:t>
      </w:r>
    </w:p>
    <w:p w:rsidR="000D2938" w:rsidRPr="00383D12" w:rsidRDefault="0054270D" w:rsidP="00383D12">
      <w:pPr>
        <w:pStyle w:val="refformuleKEMNET"/>
      </w:pPr>
      <w:r w:rsidRPr="00383D12">
        <w:t>Réf.</w:t>
      </w:r>
      <w:r w:rsidR="00E85819">
        <w:t>6185</w:t>
      </w:r>
    </w:p>
    <w:p w:rsidR="000D2938" w:rsidRPr="007F5459" w:rsidRDefault="007F5459" w:rsidP="006C24CE">
      <w:pPr>
        <w:pStyle w:val="titreparagraphe"/>
      </w:pPr>
      <w:r>
        <w:t xml:space="preserve">1 - </w:t>
      </w:r>
      <w:r w:rsidR="00DA58CF" w:rsidRPr="007F5459">
        <w:t>PROPRIETES</w:t>
      </w:r>
    </w:p>
    <w:p w:rsidR="00F129C7" w:rsidRDefault="00CA7B68" w:rsidP="003E26AB">
      <w:pPr>
        <w:pStyle w:val="texteparagrapheskemnet"/>
      </w:pPr>
      <w:r>
        <w:t>OREA 92</w:t>
      </w:r>
      <w:r w:rsidR="00E85819" w:rsidRPr="00E85819">
        <w:t xml:space="preserve"> est un nett</w:t>
      </w:r>
      <w:r w:rsidR="00F129C7">
        <w:t>oyant dégraissant pour éliminer les</w:t>
      </w:r>
      <w:r w:rsidR="00E85819" w:rsidRPr="00E85819">
        <w:t xml:space="preserve"> graisses, huiles, encres, teintures et cires tenaces. </w:t>
      </w:r>
      <w:r>
        <w:t>OREA 92</w:t>
      </w:r>
      <w:r w:rsidR="00E85819" w:rsidRPr="00E85819">
        <w:t xml:space="preserve"> détruit tous les dépôts.</w:t>
      </w:r>
      <w:r w:rsidR="001D4C35">
        <w:t xml:space="preserve"> </w:t>
      </w:r>
    </w:p>
    <w:p w:rsidR="00F129C7" w:rsidRDefault="00260AD2" w:rsidP="003E26AB">
      <w:pPr>
        <w:pStyle w:val="texteparagrapheskemnet"/>
      </w:pPr>
      <w:r>
        <w:t>AUTOMOBILE</w:t>
      </w:r>
      <w:r w:rsidR="00E85819" w:rsidRPr="00E85819">
        <w:t xml:space="preserve"> VL ET PL : Intérieurs skaï et tissus. Tapis, moquette ou caoutchouc, noir des plaquettes sur les jantes, </w:t>
      </w:r>
      <w:r w:rsidR="001D4C35" w:rsidRPr="00E85819">
        <w:t>bâches</w:t>
      </w:r>
      <w:r w:rsidR="00E85819" w:rsidRPr="00E85819">
        <w:t xml:space="preserve">. Tous dépôts gras (moteurs, </w:t>
      </w:r>
      <w:r w:rsidR="001D4C35" w:rsidRPr="00E85819">
        <w:t>châssis</w:t>
      </w:r>
      <w:r w:rsidR="00E85819" w:rsidRPr="00E85819">
        <w:t>,...).</w:t>
      </w:r>
    </w:p>
    <w:p w:rsidR="00F129C7" w:rsidRDefault="00F129C7" w:rsidP="003E26AB">
      <w:pPr>
        <w:pStyle w:val="texteparagrapheskemnet"/>
      </w:pPr>
      <w:r>
        <w:t>INDUSTRIE</w:t>
      </w:r>
      <w:r w:rsidR="00E85819" w:rsidRPr="00E85819">
        <w:t xml:space="preserve"> : Dégraisse les équipements</w:t>
      </w:r>
      <w:r w:rsidR="009A05BB">
        <w:t>,</w:t>
      </w:r>
      <w:r w:rsidR="00E85819" w:rsidRPr="00E85819">
        <w:t xml:space="preserve"> sols et murs.</w:t>
      </w:r>
      <w:r w:rsidR="001D4C35">
        <w:t xml:space="preserve"> </w:t>
      </w:r>
    </w:p>
    <w:p w:rsidR="00057903" w:rsidRDefault="00923A9E" w:rsidP="00923A9E">
      <w:pPr>
        <w:pStyle w:val="texteparagrapheskemnet"/>
      </w:pPr>
      <w:r>
        <w:t>UTILISATION DIVERSES : Dissoudre</w:t>
      </w:r>
      <w:r w:rsidR="00E85819" w:rsidRPr="00E85819">
        <w:t xml:space="preserve"> les encres</w:t>
      </w:r>
      <w:r>
        <w:t xml:space="preserve"> d’imprimerie, lessivage</w:t>
      </w:r>
      <w:r w:rsidR="00E85819" w:rsidRPr="00E85819">
        <w:t xml:space="preserve"> de murs avant peintures, décolle les papiers peints</w:t>
      </w:r>
      <w:r w:rsidR="009A05BB">
        <w:t xml:space="preserve"> et les affiches</w:t>
      </w:r>
      <w:r w:rsidR="00E85819" w:rsidRPr="00E85819">
        <w:t xml:space="preserve">, nettoie les aluminiums, stores, </w:t>
      </w:r>
      <w:r w:rsidR="008E73E6" w:rsidRPr="00E85819">
        <w:t>bâches</w:t>
      </w:r>
      <w:r>
        <w:t>, l</w:t>
      </w:r>
      <w:r w:rsidR="00E85819" w:rsidRPr="00E85819">
        <w:t xml:space="preserve">essivage des </w:t>
      </w:r>
      <w:r w:rsidR="008E73E6" w:rsidRPr="00E85819">
        <w:t>bâtis</w:t>
      </w:r>
      <w:r w:rsidR="00E85819" w:rsidRPr="00E85819">
        <w:t xml:space="preserve"> de machines, des tapis de calibreuses, étuves, conserveries,...</w:t>
      </w:r>
      <w:r w:rsidR="009A05BB">
        <w:t xml:space="preserve"> </w:t>
      </w:r>
      <w:r w:rsidR="009A05BB" w:rsidRPr="00E85819">
        <w:t>Nettoie les parcmètres, panneaux de signalisations...</w:t>
      </w:r>
    </w:p>
    <w:p w:rsidR="00E85819" w:rsidRPr="00E85819" w:rsidRDefault="00E85819" w:rsidP="003E26AB">
      <w:pPr>
        <w:pStyle w:val="texteparagrapheskemnet"/>
      </w:pPr>
    </w:p>
    <w:p w:rsidR="000D2938" w:rsidRPr="007F5459" w:rsidRDefault="007F5459" w:rsidP="006C24CE">
      <w:pPr>
        <w:pStyle w:val="titreparagraphe"/>
      </w:pPr>
      <w:r>
        <w:t xml:space="preserve">2 - </w:t>
      </w:r>
      <w:r w:rsidR="000D2938" w:rsidRPr="007F5459">
        <w:t>MODE D’EMPLOI</w:t>
      </w:r>
    </w:p>
    <w:p w:rsidR="00E85819" w:rsidRDefault="00E85819" w:rsidP="006570DD">
      <w:pPr>
        <w:pStyle w:val="texteparagrapheskemnet"/>
      </w:pPr>
      <w:r w:rsidRPr="00E85819">
        <w:t xml:space="preserve">S'utilise dilué </w:t>
      </w:r>
      <w:r w:rsidR="00057903">
        <w:t xml:space="preserve">1/5 ou 1/15 </w:t>
      </w:r>
      <w:r w:rsidRPr="00E85819">
        <w:t xml:space="preserve"> selon les salissures.</w:t>
      </w:r>
    </w:p>
    <w:p w:rsidR="00E85819" w:rsidRDefault="00E85819" w:rsidP="006570DD">
      <w:pPr>
        <w:pStyle w:val="texteparagrapheskemnet"/>
      </w:pPr>
      <w:r w:rsidRPr="00E85819">
        <w:t>Appliquer à l'aide d'un balai, d'une brosse, d'un chiffon ou</w:t>
      </w:r>
      <w:r w:rsidR="006B6C3A">
        <w:t xml:space="preserve"> </w:t>
      </w:r>
      <w:r w:rsidRPr="00E85819">
        <w:t>en machine haute pression.</w:t>
      </w:r>
    </w:p>
    <w:p w:rsidR="000D2938" w:rsidRDefault="00E85819" w:rsidP="006570DD">
      <w:pPr>
        <w:pStyle w:val="texteparagrapheskemnet"/>
      </w:pPr>
      <w:r w:rsidRPr="00E85819">
        <w:t>Procéder à un rinçage abondant.</w:t>
      </w:r>
      <w:r w:rsidR="00057903">
        <w:t xml:space="preserve"> Utilisable en </w:t>
      </w:r>
      <w:proofErr w:type="spellStart"/>
      <w:r w:rsidR="00057903">
        <w:t>autolaveuse</w:t>
      </w:r>
      <w:proofErr w:type="spellEnd"/>
      <w:r w:rsidR="00057903">
        <w:t xml:space="preserve">, </w:t>
      </w:r>
      <w:proofErr w:type="spellStart"/>
      <w:r w:rsidR="00057903">
        <w:t>monobrosse</w:t>
      </w:r>
      <w:proofErr w:type="spellEnd"/>
      <w:r w:rsidR="00057903">
        <w:t xml:space="preserve"> et manuel.</w:t>
      </w:r>
    </w:p>
    <w:p w:rsidR="00E85819" w:rsidRPr="00E85819" w:rsidRDefault="00E85819" w:rsidP="006570DD">
      <w:pPr>
        <w:pStyle w:val="texteparagrapheskemnet"/>
      </w:pPr>
    </w:p>
    <w:p w:rsidR="00AF57F6" w:rsidRPr="007F5459" w:rsidRDefault="007F5459" w:rsidP="006C24CE">
      <w:pPr>
        <w:pStyle w:val="titreparagraphe"/>
      </w:pPr>
      <w:r>
        <w:t xml:space="preserve">3 - </w:t>
      </w:r>
      <w:r w:rsidR="000D2938" w:rsidRPr="007F5459">
        <w:t>CARACTERISTIQUES TECHNIQUES</w:t>
      </w:r>
    </w:p>
    <w:tbl>
      <w:tblPr>
        <w:tblW w:w="0" w:type="auto"/>
        <w:tblInd w:w="468" w:type="dxa"/>
        <w:tblBorders>
          <w:top w:val="single" w:sz="18" w:space="0" w:color="800000"/>
          <w:left w:val="single" w:sz="18" w:space="0" w:color="800000"/>
          <w:bottom w:val="single" w:sz="18" w:space="0" w:color="800000"/>
          <w:right w:val="single" w:sz="18" w:space="0" w:color="800000"/>
          <w:insideH w:val="single" w:sz="18" w:space="0" w:color="800000"/>
          <w:insideV w:val="single" w:sz="18" w:space="0" w:color="800000"/>
        </w:tblBorders>
        <w:tblLook w:val="01E0"/>
      </w:tblPr>
      <w:tblGrid>
        <w:gridCol w:w="4106"/>
        <w:gridCol w:w="5794"/>
      </w:tblGrid>
      <w:tr w:rsidR="00B31D9F" w:rsidRPr="00B107D8" w:rsidTr="00B107D8">
        <w:trPr>
          <w:cantSplit/>
        </w:trPr>
        <w:tc>
          <w:tcPr>
            <w:tcW w:w="4106" w:type="dxa"/>
          </w:tcPr>
          <w:p w:rsidR="00B31D9F" w:rsidRPr="00140958" w:rsidRDefault="004A519B" w:rsidP="003E26AB">
            <w:pPr>
              <w:pStyle w:val="texteparagrapheskemnet"/>
              <w:rPr>
                <w:rStyle w:val="tableaukemnet"/>
              </w:rPr>
            </w:pPr>
            <w:r w:rsidRPr="00140958">
              <w:rPr>
                <w:rStyle w:val="tableaukemnet"/>
              </w:rPr>
              <w:t>Aspect</w:t>
            </w:r>
          </w:p>
        </w:tc>
        <w:tc>
          <w:tcPr>
            <w:tcW w:w="5794" w:type="dxa"/>
          </w:tcPr>
          <w:p w:rsidR="00B31D9F" w:rsidRPr="00140958" w:rsidRDefault="00194682" w:rsidP="003E26AB">
            <w:pPr>
              <w:pStyle w:val="texteparagrapheskemnet"/>
              <w:rPr>
                <w:rStyle w:val="tableaukemnet"/>
              </w:rPr>
            </w:pPr>
            <w:r w:rsidRPr="00140958">
              <w:rPr>
                <w:rStyle w:val="tableaukemnet"/>
              </w:rPr>
              <w:t>Liquide limpide jaune</w:t>
            </w:r>
            <w:r w:rsidR="00F129C7">
              <w:rPr>
                <w:rStyle w:val="tableaukemnet"/>
              </w:rPr>
              <w:t xml:space="preserve"> fluo</w:t>
            </w:r>
          </w:p>
        </w:tc>
      </w:tr>
      <w:tr w:rsidR="00B31D9F" w:rsidRPr="00B107D8" w:rsidTr="00B107D8">
        <w:trPr>
          <w:cantSplit/>
        </w:trPr>
        <w:tc>
          <w:tcPr>
            <w:tcW w:w="4106" w:type="dxa"/>
          </w:tcPr>
          <w:p w:rsidR="00B31D9F" w:rsidRPr="00140958" w:rsidRDefault="004A519B" w:rsidP="003E26AB">
            <w:pPr>
              <w:pStyle w:val="texteparagrapheskemnet"/>
              <w:rPr>
                <w:rStyle w:val="tableaukemnet"/>
              </w:rPr>
            </w:pPr>
            <w:r w:rsidRPr="00140958">
              <w:rPr>
                <w:rStyle w:val="tableaukemnet"/>
              </w:rPr>
              <w:t>Densité</w:t>
            </w:r>
          </w:p>
        </w:tc>
        <w:tc>
          <w:tcPr>
            <w:tcW w:w="5794" w:type="dxa"/>
          </w:tcPr>
          <w:p w:rsidR="00B31D9F" w:rsidRPr="00140958" w:rsidRDefault="00194682" w:rsidP="003E26AB">
            <w:pPr>
              <w:pStyle w:val="texteparagrapheskemnet"/>
              <w:rPr>
                <w:rStyle w:val="tableaukemnet"/>
              </w:rPr>
            </w:pPr>
            <w:r w:rsidRPr="00140958">
              <w:rPr>
                <w:rStyle w:val="tableaukemnet"/>
              </w:rPr>
              <w:t>1,</w:t>
            </w:r>
            <w:r w:rsidR="00F129C7">
              <w:rPr>
                <w:rStyle w:val="tableaukemnet"/>
              </w:rPr>
              <w:t>06</w:t>
            </w:r>
            <w:r w:rsidRPr="00140958">
              <w:rPr>
                <w:rStyle w:val="tableaukemnet"/>
              </w:rPr>
              <w:t xml:space="preserve"> à +/- 0,02</w:t>
            </w:r>
          </w:p>
        </w:tc>
      </w:tr>
      <w:tr w:rsidR="00B31D9F" w:rsidRPr="00B107D8" w:rsidTr="00B107D8">
        <w:trPr>
          <w:cantSplit/>
        </w:trPr>
        <w:tc>
          <w:tcPr>
            <w:tcW w:w="4106" w:type="dxa"/>
          </w:tcPr>
          <w:p w:rsidR="00B31D9F" w:rsidRPr="00140958" w:rsidRDefault="004A519B" w:rsidP="003E26AB">
            <w:pPr>
              <w:pStyle w:val="texteparagrapheskemnet"/>
              <w:rPr>
                <w:rStyle w:val="tableaukemnet"/>
              </w:rPr>
            </w:pPr>
            <w:r w:rsidRPr="00140958">
              <w:rPr>
                <w:rStyle w:val="tableaukemnet"/>
              </w:rPr>
              <w:t>pH</w:t>
            </w:r>
            <w:r w:rsidR="00FD140D">
              <w:rPr>
                <w:rStyle w:val="tableaukemnet"/>
              </w:rPr>
              <w:t xml:space="preserve"> 1 %</w:t>
            </w:r>
          </w:p>
        </w:tc>
        <w:tc>
          <w:tcPr>
            <w:tcW w:w="5794" w:type="dxa"/>
          </w:tcPr>
          <w:p w:rsidR="00B31D9F" w:rsidRPr="00140958" w:rsidRDefault="00E85819" w:rsidP="003E26AB">
            <w:pPr>
              <w:pStyle w:val="texteparagrapheskemnet"/>
              <w:rPr>
                <w:rStyle w:val="tableaukemnet"/>
              </w:rPr>
            </w:pPr>
            <w:r>
              <w:rPr>
                <w:rStyle w:val="tableaukemnet"/>
              </w:rPr>
              <w:t>12,7</w:t>
            </w:r>
            <w:r w:rsidR="00194682" w:rsidRPr="00140958">
              <w:rPr>
                <w:rStyle w:val="tableaukemnet"/>
              </w:rPr>
              <w:t>5</w:t>
            </w:r>
            <w:r w:rsidR="00FD140D">
              <w:rPr>
                <w:rStyle w:val="tableaukemnet"/>
              </w:rPr>
              <w:t xml:space="preserve">  +/-0,</w:t>
            </w:r>
            <w:r>
              <w:rPr>
                <w:rStyle w:val="tableaukemnet"/>
              </w:rPr>
              <w:t>7</w:t>
            </w:r>
            <w:r w:rsidR="00FD140D">
              <w:rPr>
                <w:rStyle w:val="tableaukemnet"/>
              </w:rPr>
              <w:t>5</w:t>
            </w:r>
          </w:p>
        </w:tc>
      </w:tr>
      <w:tr w:rsidR="00B31D9F" w:rsidRPr="00B107D8" w:rsidTr="00B107D8">
        <w:trPr>
          <w:cantSplit/>
        </w:trPr>
        <w:tc>
          <w:tcPr>
            <w:tcW w:w="4106" w:type="dxa"/>
          </w:tcPr>
          <w:p w:rsidR="00B31D9F" w:rsidRPr="00140958" w:rsidRDefault="004A519B" w:rsidP="003E26AB">
            <w:pPr>
              <w:pStyle w:val="texteparagrapheskemnet"/>
              <w:rPr>
                <w:rStyle w:val="tableaukemnet"/>
              </w:rPr>
            </w:pPr>
            <w:r w:rsidRPr="00140958">
              <w:rPr>
                <w:rStyle w:val="tableaukemnet"/>
              </w:rPr>
              <w:t>Stockage</w:t>
            </w:r>
          </w:p>
        </w:tc>
        <w:tc>
          <w:tcPr>
            <w:tcW w:w="5794" w:type="dxa"/>
          </w:tcPr>
          <w:p w:rsidR="00B31D9F" w:rsidRPr="00140958" w:rsidRDefault="00194682" w:rsidP="003E26AB">
            <w:pPr>
              <w:pStyle w:val="texteparagrapheskemnet"/>
              <w:rPr>
                <w:rStyle w:val="tableaukemnet"/>
              </w:rPr>
            </w:pPr>
            <w:r w:rsidRPr="00140958">
              <w:rPr>
                <w:rStyle w:val="tableaukemnet"/>
              </w:rPr>
              <w:t>Conserver à l’abri de la lumière et de l’humidité.</w:t>
            </w:r>
          </w:p>
        </w:tc>
      </w:tr>
      <w:tr w:rsidR="00B31D9F" w:rsidRPr="00B107D8" w:rsidTr="00B107D8">
        <w:trPr>
          <w:cantSplit/>
          <w:trHeight w:val="201"/>
        </w:trPr>
        <w:tc>
          <w:tcPr>
            <w:tcW w:w="4106" w:type="dxa"/>
          </w:tcPr>
          <w:p w:rsidR="00B31D9F" w:rsidRPr="00140958" w:rsidRDefault="004A519B" w:rsidP="003E26AB">
            <w:pPr>
              <w:pStyle w:val="texteparagrapheskemnet"/>
              <w:rPr>
                <w:rStyle w:val="tableaukemnet"/>
              </w:rPr>
            </w:pPr>
            <w:r w:rsidRPr="00140958">
              <w:rPr>
                <w:rStyle w:val="tableaukemnet"/>
              </w:rPr>
              <w:t>Contient parmi d’autres composants</w:t>
            </w:r>
            <w:r w:rsidR="00194682" w:rsidRPr="00140958">
              <w:rPr>
                <w:rStyle w:val="tableaukemnet"/>
              </w:rPr>
              <w:t xml:space="preserve"> (règlement CE 648/2004) :</w:t>
            </w:r>
          </w:p>
        </w:tc>
        <w:tc>
          <w:tcPr>
            <w:tcW w:w="5794" w:type="dxa"/>
          </w:tcPr>
          <w:p w:rsidR="00B31D9F" w:rsidRPr="00B107D8" w:rsidRDefault="00881BD9" w:rsidP="00B107D8">
            <w:pPr>
              <w:autoSpaceDE w:val="0"/>
              <w:autoSpaceDN w:val="0"/>
              <w:adjustRightInd w:val="0"/>
              <w:ind w:left="286"/>
              <w:rPr>
                <w:rStyle w:val="tableaukemnet"/>
                <w:rFonts w:ascii="Futura Bk" w:hAnsi="Futura Bk"/>
                <w:color w:val="auto"/>
                <w:sz w:val="20"/>
                <w:szCs w:val="20"/>
              </w:rPr>
            </w:pPr>
            <w:r w:rsidRPr="00B107D8">
              <w:rPr>
                <w:rFonts w:ascii="Futura Bk" w:hAnsi="Futura Bk"/>
                <w:sz w:val="20"/>
                <w:szCs w:val="20"/>
              </w:rPr>
              <w:t xml:space="preserve">moins de 5% d’agents de surface amphotères ; entre 5% et 15% d’agents de surface non ioniques, EDTA et sels ; parfums ; agents conservateurs, </w:t>
            </w:r>
            <w:proofErr w:type="spellStart"/>
            <w:r w:rsidRPr="00B107D8">
              <w:rPr>
                <w:rFonts w:ascii="Futura Bk" w:hAnsi="Futura Bk"/>
                <w:sz w:val="20"/>
                <w:szCs w:val="20"/>
              </w:rPr>
              <w:t>benzisothiazolinone</w:t>
            </w:r>
            <w:proofErr w:type="spellEnd"/>
            <w:r w:rsidRPr="00B107D8">
              <w:rPr>
                <w:rFonts w:ascii="Futura Bk" w:hAnsi="Futura Bk"/>
                <w:sz w:val="20"/>
                <w:szCs w:val="20"/>
              </w:rPr>
              <w:t xml:space="preserve"> ; fragrances allergisantes : </w:t>
            </w:r>
            <w:proofErr w:type="spellStart"/>
            <w:r w:rsidRPr="00B107D8">
              <w:rPr>
                <w:rFonts w:ascii="Futura Bk" w:hAnsi="Futura Bk"/>
                <w:sz w:val="20"/>
                <w:szCs w:val="20"/>
              </w:rPr>
              <w:t>limonene</w:t>
            </w:r>
            <w:proofErr w:type="spellEnd"/>
          </w:p>
        </w:tc>
      </w:tr>
    </w:tbl>
    <w:p w:rsidR="00B31D9F" w:rsidRPr="007F5459" w:rsidRDefault="00B31D9F" w:rsidP="003E26AB">
      <w:pPr>
        <w:pStyle w:val="texteparagrapheskemnet"/>
      </w:pPr>
    </w:p>
    <w:p w:rsidR="004A519B" w:rsidRPr="007F5459" w:rsidRDefault="007F5459" w:rsidP="006C24CE">
      <w:pPr>
        <w:pStyle w:val="titreparagraphe"/>
      </w:pPr>
      <w:r>
        <w:t xml:space="preserve">4 - </w:t>
      </w:r>
      <w:r w:rsidR="004A519B" w:rsidRPr="007F5459">
        <w:t>CONDITIONNEMENT</w:t>
      </w:r>
    </w:p>
    <w:p w:rsidR="00CC65D4" w:rsidRDefault="00923A9E" w:rsidP="003E26AB">
      <w:pPr>
        <w:pStyle w:val="texteparagrapheskemnet"/>
      </w:pPr>
      <w:r>
        <w:t>Carton de 4</w:t>
      </w:r>
      <w:r w:rsidR="009E3349">
        <w:t xml:space="preserve"> </w:t>
      </w:r>
      <w:r>
        <w:t>x</w:t>
      </w:r>
      <w:r w:rsidR="009E3349">
        <w:t xml:space="preserve"> </w:t>
      </w:r>
      <w:r>
        <w:t>5</w:t>
      </w:r>
      <w:r w:rsidR="009E3349">
        <w:t xml:space="preserve"> L </w:t>
      </w:r>
    </w:p>
    <w:p w:rsidR="00057903" w:rsidRPr="007F5459" w:rsidRDefault="00057903" w:rsidP="003E26AB">
      <w:pPr>
        <w:pStyle w:val="texteparagrapheskemnet"/>
      </w:pPr>
    </w:p>
    <w:p w:rsidR="004A519B" w:rsidRPr="007F5459" w:rsidRDefault="007F5459" w:rsidP="006C24CE">
      <w:pPr>
        <w:pStyle w:val="titreparagraphe"/>
      </w:pPr>
      <w:r>
        <w:t xml:space="preserve">5 - </w:t>
      </w:r>
      <w:r w:rsidR="004A519B" w:rsidRPr="007F5459">
        <w:t>PRECAUTIONS D’EMPLOI</w:t>
      </w:r>
    </w:p>
    <w:p w:rsidR="004A519B" w:rsidRPr="008C2CE9" w:rsidRDefault="004A519B" w:rsidP="008C2CE9">
      <w:pPr>
        <w:ind w:left="360"/>
        <w:rPr>
          <w:rStyle w:val="precautionsdemploikemnet"/>
        </w:rPr>
      </w:pPr>
      <w:r w:rsidRPr="008C2CE9">
        <w:rPr>
          <w:rStyle w:val="precautionsdemploikemnet"/>
        </w:rPr>
        <w:t xml:space="preserve">Formule déposée au centre </w:t>
      </w:r>
      <w:r w:rsidR="00DB0C6E" w:rsidRPr="008C2CE9">
        <w:rPr>
          <w:rStyle w:val="precautionsdemploikemnet"/>
        </w:rPr>
        <w:t>antipoison</w:t>
      </w:r>
      <w:r w:rsidRPr="008C2CE9">
        <w:rPr>
          <w:rStyle w:val="precautionsdemploikemnet"/>
        </w:rPr>
        <w:t xml:space="preserve"> de Nancy (N°</w:t>
      </w:r>
      <w:r w:rsidR="00E85819">
        <w:rPr>
          <w:rStyle w:val="precautionsdemploikemnet"/>
        </w:rPr>
        <w:t>6185</w:t>
      </w:r>
      <w:r w:rsidRPr="008C2CE9">
        <w:rPr>
          <w:rStyle w:val="precautionsdemploikemnet"/>
        </w:rPr>
        <w:t xml:space="preserve">) : + 33 (0)3 83 </w:t>
      </w:r>
      <w:r w:rsidR="009E3349">
        <w:rPr>
          <w:rStyle w:val="precautionsdemploikemnet"/>
        </w:rPr>
        <w:t xml:space="preserve">22 50 </w:t>
      </w:r>
      <w:proofErr w:type="spellStart"/>
      <w:r w:rsidR="009E3349">
        <w:rPr>
          <w:rStyle w:val="precautionsdemploikemnet"/>
        </w:rPr>
        <w:t>50</w:t>
      </w:r>
      <w:proofErr w:type="spellEnd"/>
      <w:r w:rsidRPr="008C2CE9">
        <w:rPr>
          <w:rStyle w:val="precautionsdemploikemnet"/>
        </w:rPr>
        <w:t>.</w:t>
      </w:r>
    </w:p>
    <w:p w:rsidR="007F5459" w:rsidRPr="008C2CE9" w:rsidRDefault="004A519B" w:rsidP="008C2CE9">
      <w:pPr>
        <w:ind w:left="360"/>
        <w:rPr>
          <w:rStyle w:val="precautionsdemploikemnet"/>
        </w:rPr>
      </w:pPr>
      <w:r w:rsidRPr="008C2CE9">
        <w:rPr>
          <w:rStyle w:val="precautionsdemploikemnet"/>
        </w:rPr>
        <w:t xml:space="preserve">N° de téléphone d’appel d’urgence INRS/ORFILA : + 33(0)1 45 42 59 </w:t>
      </w:r>
      <w:proofErr w:type="spellStart"/>
      <w:r w:rsidRPr="008C2CE9">
        <w:rPr>
          <w:rStyle w:val="precautionsdemploikemnet"/>
        </w:rPr>
        <w:t>59</w:t>
      </w:r>
      <w:proofErr w:type="spellEnd"/>
      <w:r w:rsidRPr="008C2CE9">
        <w:rPr>
          <w:rStyle w:val="precautionsdemploikemnet"/>
        </w:rPr>
        <w:t xml:space="preserve">. </w:t>
      </w:r>
    </w:p>
    <w:p w:rsidR="008C2CE9" w:rsidRPr="008C2CE9" w:rsidRDefault="00460B17" w:rsidP="008C2CE9">
      <w:pPr>
        <w:pStyle w:val="Kem-paragraphe"/>
        <w:ind w:left="360"/>
        <w:rPr>
          <w:rStyle w:val="precautionsdemploikemnet"/>
        </w:rPr>
      </w:pPr>
      <w:r w:rsidRPr="008C2CE9">
        <w:rPr>
          <w:rStyle w:val="precautionsdemploikemnet"/>
        </w:rPr>
        <w:t xml:space="preserve">Fiche de données de sécurité disponible sur </w:t>
      </w:r>
      <w:r w:rsidR="00057903">
        <w:rPr>
          <w:rStyle w:val="precautionsdemploikemnet"/>
        </w:rPr>
        <w:t>simple demande.</w:t>
      </w:r>
    </w:p>
    <w:p w:rsidR="00E872D7" w:rsidRPr="00CA7B68" w:rsidRDefault="008C2CE9" w:rsidP="00CA7B68">
      <w:pPr>
        <w:pStyle w:val="Kem-paragraphe"/>
        <w:ind w:left="360"/>
        <w:rPr>
          <w:rStyle w:val="precautionsdemploikemnet"/>
        </w:rPr>
      </w:pPr>
      <w:r w:rsidRPr="008C2CE9">
        <w:rPr>
          <w:rStyle w:val="precautionsdemploikemnet"/>
        </w:rPr>
        <w:t>Pour une question de sécurité, ne pas déconditionner le produit de son emballage d’origine et ne pas réutiliser l’emballage vide</w:t>
      </w:r>
      <w:r w:rsidR="0056052C">
        <w:rPr>
          <w:rStyle w:val="precautionsdemploikemnet"/>
        </w:rPr>
        <w:t xml:space="preserve">. </w:t>
      </w:r>
      <w:r w:rsidR="00A10F53" w:rsidRPr="003434FE">
        <w:rPr>
          <w:rStyle w:val="precautionsdemploikemnet"/>
          <w:sz w:val="16"/>
        </w:rPr>
        <w:t>Ce produit respecte les critères de biodégradabilité comme définis dans la règlementation (CE) n°648/2004 relatif aux détergents.</w:t>
      </w:r>
      <w:r w:rsidR="00F129C7">
        <w:rPr>
          <w:rStyle w:val="precautionsdemploikemnet"/>
          <w:sz w:val="16"/>
        </w:rPr>
        <w:t xml:space="preserve"> </w:t>
      </w:r>
      <w:r w:rsidR="004A519B" w:rsidRPr="00DB0C6E">
        <w:rPr>
          <w:rStyle w:val="precautionsdemploikemnet"/>
          <w:sz w:val="16"/>
        </w:rPr>
        <w:t>Ces informations données à titre indicatif sont le reflet de nos meilleures connaissances sur le sujet. Elles ne sauraient en aucun cas engager notre responsabilité.</w:t>
      </w:r>
      <w:r w:rsidR="003434FE">
        <w:rPr>
          <w:rStyle w:val="precautionsdemploikemnet"/>
          <w:sz w:val="16"/>
        </w:rPr>
        <w:t xml:space="preserve"> </w:t>
      </w:r>
      <w:r w:rsidR="004A519B" w:rsidRPr="00DB0C6E">
        <w:rPr>
          <w:rStyle w:val="precautionsdemploikemnet"/>
          <w:sz w:val="16"/>
        </w:rPr>
        <w:t>Avant toute utilisation, lisez l’étiquette et les infor</w:t>
      </w:r>
      <w:r w:rsidR="007F5459" w:rsidRPr="00DB0C6E">
        <w:rPr>
          <w:rStyle w:val="precautionsdemploikemnet"/>
          <w:sz w:val="16"/>
        </w:rPr>
        <w:t xml:space="preserve">mations concernant le produit. </w:t>
      </w:r>
    </w:p>
    <w:p w:rsidR="004A519B" w:rsidRDefault="00CA7B68" w:rsidP="008C2CE9">
      <w:pPr>
        <w:pStyle w:val="nrevision"/>
        <w:rPr>
          <w:rStyle w:val="precautionsdemploikemnet"/>
          <w:sz w:val="16"/>
        </w:rPr>
      </w:pPr>
      <w:r>
        <w:rPr>
          <w:rStyle w:val="precautionsdemploikemnet"/>
          <w:sz w:val="16"/>
        </w:rPr>
        <w:t>N</w:t>
      </w:r>
      <w:r w:rsidR="004A519B" w:rsidRPr="00114F86">
        <w:rPr>
          <w:rStyle w:val="precautionsdemploikemnet"/>
          <w:sz w:val="16"/>
        </w:rPr>
        <w:t xml:space="preserve">° de révision </w:t>
      </w:r>
      <w:r w:rsidR="00057903">
        <w:rPr>
          <w:rStyle w:val="precautionsdemploikemnet"/>
          <w:sz w:val="16"/>
        </w:rPr>
        <w:t xml:space="preserve"> 26.10.17</w:t>
      </w:r>
    </w:p>
    <w:p w:rsidR="00CA7B68" w:rsidRDefault="00CA7B68" w:rsidP="008C2CE9">
      <w:pPr>
        <w:pStyle w:val="nrevision"/>
        <w:rPr>
          <w:rStyle w:val="precautionsdemploikemnet"/>
          <w:sz w:val="16"/>
        </w:rPr>
      </w:pPr>
    </w:p>
    <w:p w:rsidR="00CA7B68" w:rsidRPr="00CA7B68" w:rsidRDefault="00CA7B68" w:rsidP="00CA7B68">
      <w:pPr>
        <w:pStyle w:val="Default"/>
        <w:rPr>
          <w:rStyle w:val="precautionsdemploikemnet"/>
          <w:rFonts w:ascii="Tahoma" w:hAnsi="Tahoma"/>
          <w:b/>
          <w:sz w:val="16"/>
          <w:szCs w:val="16"/>
        </w:rPr>
      </w:pPr>
      <w:r>
        <w:rPr>
          <w:b/>
          <w:sz w:val="16"/>
          <w:szCs w:val="16"/>
        </w:rPr>
        <w:t xml:space="preserve">OREA DIFFUSION -  106 RUE DES ALLOBROGES - 38180 SEYSSINS - Tél. 04.38.37.15.19 - Fax : 04.38.37.16.79 </w:t>
      </w:r>
    </w:p>
    <w:sectPr w:rsidR="00CA7B68" w:rsidRPr="00CA7B68" w:rsidSect="00057903">
      <w:headerReference w:type="even" r:id="rId8"/>
      <w:headerReference w:type="first" r:id="rId9"/>
      <w:pgSz w:w="11906" w:h="16838" w:code="9"/>
      <w:pgMar w:top="184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C34" w:rsidRDefault="00797C34">
      <w:r>
        <w:separator/>
      </w:r>
    </w:p>
  </w:endnote>
  <w:endnote w:type="continuationSeparator" w:id="0">
    <w:p w:rsidR="00797C34" w:rsidRDefault="00797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Futura Lt">
    <w:altName w:val="Segoe UI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rator Std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C34" w:rsidRDefault="00797C34">
      <w:r>
        <w:separator/>
      </w:r>
    </w:p>
  </w:footnote>
  <w:footnote w:type="continuationSeparator" w:id="0">
    <w:p w:rsidR="00797C34" w:rsidRDefault="00797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2C" w:rsidRDefault="000A401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601.9pt;height:841.9pt;z-index:-251658240;mso-position-horizontal:center;mso-position-horizontal-relative:margin;mso-position-vertical:center;mso-position-vertical-relative:margin" o:allowincell="f">
          <v:imagedata r:id="rId1" o:title="Fond de page 201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52C" w:rsidRDefault="000A401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601.9pt;height:841.9pt;z-index:-251659264;mso-position-horizontal:center;mso-position-horizontal-relative:margin;mso-position-vertical:center;mso-position-vertical-relative:margin" o:allowincell="f">
          <v:imagedata r:id="rId1" o:title="Fond de page 201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283B"/>
    <w:multiLevelType w:val="hybridMultilevel"/>
    <w:tmpl w:val="10108298"/>
    <w:lvl w:ilvl="0" w:tplc="8A8826F2">
      <w:start w:val="2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37467"/>
    <w:multiLevelType w:val="hybridMultilevel"/>
    <w:tmpl w:val="D9681DA2"/>
    <w:lvl w:ilvl="0" w:tplc="90C2DC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59B65EDF"/>
    <w:multiLevelType w:val="hybridMultilevel"/>
    <w:tmpl w:val="41D61A62"/>
    <w:lvl w:ilvl="0" w:tplc="4B14A6D2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ascii="Arial Rounded MT Bold" w:hAnsi="Arial Rounded MT Bold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71BA4265"/>
    <w:multiLevelType w:val="hybridMultilevel"/>
    <w:tmpl w:val="E074593C"/>
    <w:lvl w:ilvl="0" w:tplc="16669F6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1F08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0355"/>
    <w:rsid w:val="00002C69"/>
    <w:rsid w:val="00003B34"/>
    <w:rsid w:val="0000458D"/>
    <w:rsid w:val="00010D53"/>
    <w:rsid w:val="00016389"/>
    <w:rsid w:val="0002133E"/>
    <w:rsid w:val="0002194B"/>
    <w:rsid w:val="00022716"/>
    <w:rsid w:val="00036506"/>
    <w:rsid w:val="0005519B"/>
    <w:rsid w:val="000557FF"/>
    <w:rsid w:val="00055DA5"/>
    <w:rsid w:val="00057903"/>
    <w:rsid w:val="0006164B"/>
    <w:rsid w:val="00062FBC"/>
    <w:rsid w:val="000700E9"/>
    <w:rsid w:val="0007533E"/>
    <w:rsid w:val="0007792C"/>
    <w:rsid w:val="00083C65"/>
    <w:rsid w:val="00083F03"/>
    <w:rsid w:val="0009246B"/>
    <w:rsid w:val="00095597"/>
    <w:rsid w:val="00095C0D"/>
    <w:rsid w:val="000A05B1"/>
    <w:rsid w:val="000A0883"/>
    <w:rsid w:val="000A0EC9"/>
    <w:rsid w:val="000A4018"/>
    <w:rsid w:val="000B0496"/>
    <w:rsid w:val="000B5832"/>
    <w:rsid w:val="000C046B"/>
    <w:rsid w:val="000C231C"/>
    <w:rsid w:val="000C5B7D"/>
    <w:rsid w:val="000C73FB"/>
    <w:rsid w:val="000C7ACC"/>
    <w:rsid w:val="000D17C0"/>
    <w:rsid w:val="000D2938"/>
    <w:rsid w:val="000D4739"/>
    <w:rsid w:val="000D643F"/>
    <w:rsid w:val="000D72EB"/>
    <w:rsid w:val="000E0EEF"/>
    <w:rsid w:val="000E4A1F"/>
    <w:rsid w:val="000E5F80"/>
    <w:rsid w:val="000F01E9"/>
    <w:rsid w:val="000F2BF0"/>
    <w:rsid w:val="000F5807"/>
    <w:rsid w:val="000F7D37"/>
    <w:rsid w:val="00100271"/>
    <w:rsid w:val="00101185"/>
    <w:rsid w:val="00101A4B"/>
    <w:rsid w:val="00101F8E"/>
    <w:rsid w:val="001027DE"/>
    <w:rsid w:val="00110614"/>
    <w:rsid w:val="001145BA"/>
    <w:rsid w:val="00114F86"/>
    <w:rsid w:val="001155A5"/>
    <w:rsid w:val="00120899"/>
    <w:rsid w:val="0012752B"/>
    <w:rsid w:val="00140958"/>
    <w:rsid w:val="00147B6F"/>
    <w:rsid w:val="00150009"/>
    <w:rsid w:val="001554D9"/>
    <w:rsid w:val="00163188"/>
    <w:rsid w:val="00163C1D"/>
    <w:rsid w:val="00165624"/>
    <w:rsid w:val="001840C1"/>
    <w:rsid w:val="00190643"/>
    <w:rsid w:val="00192778"/>
    <w:rsid w:val="00193707"/>
    <w:rsid w:val="00194682"/>
    <w:rsid w:val="0019631E"/>
    <w:rsid w:val="00197338"/>
    <w:rsid w:val="001A21C8"/>
    <w:rsid w:val="001A7FC3"/>
    <w:rsid w:val="001B046F"/>
    <w:rsid w:val="001B6CEB"/>
    <w:rsid w:val="001C06A8"/>
    <w:rsid w:val="001C2E2E"/>
    <w:rsid w:val="001C3989"/>
    <w:rsid w:val="001C49E9"/>
    <w:rsid w:val="001C5C79"/>
    <w:rsid w:val="001C6B30"/>
    <w:rsid w:val="001C714A"/>
    <w:rsid w:val="001D0D0D"/>
    <w:rsid w:val="001D4381"/>
    <w:rsid w:val="001D4C35"/>
    <w:rsid w:val="001D62D1"/>
    <w:rsid w:val="001E1295"/>
    <w:rsid w:val="001F1612"/>
    <w:rsid w:val="001F4EA7"/>
    <w:rsid w:val="001F6259"/>
    <w:rsid w:val="001F7292"/>
    <w:rsid w:val="00200858"/>
    <w:rsid w:val="00206AFB"/>
    <w:rsid w:val="00230693"/>
    <w:rsid w:val="002326B7"/>
    <w:rsid w:val="002345BB"/>
    <w:rsid w:val="00240500"/>
    <w:rsid w:val="00243C87"/>
    <w:rsid w:val="002520BD"/>
    <w:rsid w:val="002534DD"/>
    <w:rsid w:val="0025498B"/>
    <w:rsid w:val="00254ADB"/>
    <w:rsid w:val="00260A45"/>
    <w:rsid w:val="00260AB6"/>
    <w:rsid w:val="00260AD2"/>
    <w:rsid w:val="00264E99"/>
    <w:rsid w:val="00266C41"/>
    <w:rsid w:val="002726A7"/>
    <w:rsid w:val="00274168"/>
    <w:rsid w:val="00275D71"/>
    <w:rsid w:val="002834D5"/>
    <w:rsid w:val="002861EC"/>
    <w:rsid w:val="00296948"/>
    <w:rsid w:val="002A28D9"/>
    <w:rsid w:val="002A3ABC"/>
    <w:rsid w:val="002A6605"/>
    <w:rsid w:val="002A764D"/>
    <w:rsid w:val="002B2805"/>
    <w:rsid w:val="002B30AB"/>
    <w:rsid w:val="002B73C9"/>
    <w:rsid w:val="002C02F5"/>
    <w:rsid w:val="002C5104"/>
    <w:rsid w:val="002C74DA"/>
    <w:rsid w:val="002E384A"/>
    <w:rsid w:val="002E425D"/>
    <w:rsid w:val="002F23F3"/>
    <w:rsid w:val="003010DB"/>
    <w:rsid w:val="003020CF"/>
    <w:rsid w:val="00312313"/>
    <w:rsid w:val="003129ED"/>
    <w:rsid w:val="0031708B"/>
    <w:rsid w:val="003204C1"/>
    <w:rsid w:val="00322FA7"/>
    <w:rsid w:val="00342E08"/>
    <w:rsid w:val="003434FE"/>
    <w:rsid w:val="00345ACD"/>
    <w:rsid w:val="00356615"/>
    <w:rsid w:val="003574AC"/>
    <w:rsid w:val="00357766"/>
    <w:rsid w:val="00360D14"/>
    <w:rsid w:val="003651EE"/>
    <w:rsid w:val="0036697D"/>
    <w:rsid w:val="003701CC"/>
    <w:rsid w:val="00374DB3"/>
    <w:rsid w:val="00383D12"/>
    <w:rsid w:val="00383DD2"/>
    <w:rsid w:val="0038524B"/>
    <w:rsid w:val="00392E32"/>
    <w:rsid w:val="003A105E"/>
    <w:rsid w:val="003A3A75"/>
    <w:rsid w:val="003A4DAD"/>
    <w:rsid w:val="003B02E8"/>
    <w:rsid w:val="003B3D9A"/>
    <w:rsid w:val="003C0DB5"/>
    <w:rsid w:val="003C3449"/>
    <w:rsid w:val="003C5849"/>
    <w:rsid w:val="003C7849"/>
    <w:rsid w:val="003D412F"/>
    <w:rsid w:val="003D661B"/>
    <w:rsid w:val="003E199A"/>
    <w:rsid w:val="003E26AB"/>
    <w:rsid w:val="003E3297"/>
    <w:rsid w:val="003E55B1"/>
    <w:rsid w:val="003E65C5"/>
    <w:rsid w:val="003E7582"/>
    <w:rsid w:val="003F224E"/>
    <w:rsid w:val="00405601"/>
    <w:rsid w:val="00406916"/>
    <w:rsid w:val="00407A4E"/>
    <w:rsid w:val="00414407"/>
    <w:rsid w:val="00414AEE"/>
    <w:rsid w:val="004173B5"/>
    <w:rsid w:val="00422164"/>
    <w:rsid w:val="0042231B"/>
    <w:rsid w:val="0042254E"/>
    <w:rsid w:val="00433014"/>
    <w:rsid w:val="00433A8B"/>
    <w:rsid w:val="004434C8"/>
    <w:rsid w:val="00446784"/>
    <w:rsid w:val="00460B17"/>
    <w:rsid w:val="00461939"/>
    <w:rsid w:val="004631FE"/>
    <w:rsid w:val="004659E5"/>
    <w:rsid w:val="004734FC"/>
    <w:rsid w:val="004801C1"/>
    <w:rsid w:val="00482E23"/>
    <w:rsid w:val="00483FE5"/>
    <w:rsid w:val="00484321"/>
    <w:rsid w:val="00485FC6"/>
    <w:rsid w:val="004879AC"/>
    <w:rsid w:val="00496270"/>
    <w:rsid w:val="004969BF"/>
    <w:rsid w:val="004A0962"/>
    <w:rsid w:val="004A519B"/>
    <w:rsid w:val="004A56B7"/>
    <w:rsid w:val="004C443A"/>
    <w:rsid w:val="004D38B9"/>
    <w:rsid w:val="004E48B3"/>
    <w:rsid w:val="004E6125"/>
    <w:rsid w:val="004F3C61"/>
    <w:rsid w:val="004F6996"/>
    <w:rsid w:val="00500416"/>
    <w:rsid w:val="00503137"/>
    <w:rsid w:val="005039AE"/>
    <w:rsid w:val="00504667"/>
    <w:rsid w:val="005136C7"/>
    <w:rsid w:val="005147B8"/>
    <w:rsid w:val="005153A6"/>
    <w:rsid w:val="005175FC"/>
    <w:rsid w:val="00526819"/>
    <w:rsid w:val="00534917"/>
    <w:rsid w:val="00541BCC"/>
    <w:rsid w:val="0054270D"/>
    <w:rsid w:val="00546079"/>
    <w:rsid w:val="005468E8"/>
    <w:rsid w:val="00557CD5"/>
    <w:rsid w:val="0056052C"/>
    <w:rsid w:val="00560B2A"/>
    <w:rsid w:val="00592846"/>
    <w:rsid w:val="00595DA2"/>
    <w:rsid w:val="005B05B9"/>
    <w:rsid w:val="005B319E"/>
    <w:rsid w:val="005B3E6A"/>
    <w:rsid w:val="005B70AC"/>
    <w:rsid w:val="005B766C"/>
    <w:rsid w:val="005C1165"/>
    <w:rsid w:val="005C192C"/>
    <w:rsid w:val="005D0237"/>
    <w:rsid w:val="005D2E51"/>
    <w:rsid w:val="005E2A74"/>
    <w:rsid w:val="005E46E1"/>
    <w:rsid w:val="005E4AA2"/>
    <w:rsid w:val="005E589D"/>
    <w:rsid w:val="005E5F8D"/>
    <w:rsid w:val="005F1571"/>
    <w:rsid w:val="005F3C0A"/>
    <w:rsid w:val="005F58EB"/>
    <w:rsid w:val="005F790B"/>
    <w:rsid w:val="005F7C40"/>
    <w:rsid w:val="00600E7C"/>
    <w:rsid w:val="00605376"/>
    <w:rsid w:val="00614BD8"/>
    <w:rsid w:val="006165BF"/>
    <w:rsid w:val="00616D3B"/>
    <w:rsid w:val="00621579"/>
    <w:rsid w:val="006241CC"/>
    <w:rsid w:val="0062475A"/>
    <w:rsid w:val="00626993"/>
    <w:rsid w:val="0063118E"/>
    <w:rsid w:val="00632C4D"/>
    <w:rsid w:val="00633F70"/>
    <w:rsid w:val="0064063A"/>
    <w:rsid w:val="006427ED"/>
    <w:rsid w:val="00644726"/>
    <w:rsid w:val="00654A9D"/>
    <w:rsid w:val="00655AB4"/>
    <w:rsid w:val="00655BA1"/>
    <w:rsid w:val="006570DD"/>
    <w:rsid w:val="006579B5"/>
    <w:rsid w:val="00660201"/>
    <w:rsid w:val="00662D31"/>
    <w:rsid w:val="00663973"/>
    <w:rsid w:val="006663A7"/>
    <w:rsid w:val="00670500"/>
    <w:rsid w:val="00671F75"/>
    <w:rsid w:val="00690320"/>
    <w:rsid w:val="006910B1"/>
    <w:rsid w:val="00693247"/>
    <w:rsid w:val="006A0C92"/>
    <w:rsid w:val="006A6C95"/>
    <w:rsid w:val="006B46B6"/>
    <w:rsid w:val="006B475E"/>
    <w:rsid w:val="006B6C3A"/>
    <w:rsid w:val="006C093A"/>
    <w:rsid w:val="006C17E1"/>
    <w:rsid w:val="006C24CE"/>
    <w:rsid w:val="006C5A2C"/>
    <w:rsid w:val="006D449B"/>
    <w:rsid w:val="006D61AD"/>
    <w:rsid w:val="006D797C"/>
    <w:rsid w:val="006E11D0"/>
    <w:rsid w:val="006E61F6"/>
    <w:rsid w:val="006F566C"/>
    <w:rsid w:val="006F7368"/>
    <w:rsid w:val="007020C9"/>
    <w:rsid w:val="00702F79"/>
    <w:rsid w:val="007046A1"/>
    <w:rsid w:val="0070484D"/>
    <w:rsid w:val="007100B2"/>
    <w:rsid w:val="007122F7"/>
    <w:rsid w:val="00715340"/>
    <w:rsid w:val="00715E23"/>
    <w:rsid w:val="00717532"/>
    <w:rsid w:val="00721713"/>
    <w:rsid w:val="00721F1F"/>
    <w:rsid w:val="007278C2"/>
    <w:rsid w:val="007322A9"/>
    <w:rsid w:val="00744D38"/>
    <w:rsid w:val="007472DD"/>
    <w:rsid w:val="0075014B"/>
    <w:rsid w:val="00757F6B"/>
    <w:rsid w:val="00761E0A"/>
    <w:rsid w:val="0076396A"/>
    <w:rsid w:val="00766B89"/>
    <w:rsid w:val="00766E24"/>
    <w:rsid w:val="007737CB"/>
    <w:rsid w:val="007814F3"/>
    <w:rsid w:val="00781A42"/>
    <w:rsid w:val="007845C3"/>
    <w:rsid w:val="00786656"/>
    <w:rsid w:val="00787486"/>
    <w:rsid w:val="007874C3"/>
    <w:rsid w:val="00790111"/>
    <w:rsid w:val="00790641"/>
    <w:rsid w:val="00791868"/>
    <w:rsid w:val="0079500C"/>
    <w:rsid w:val="00796B22"/>
    <w:rsid w:val="00797C34"/>
    <w:rsid w:val="007A0087"/>
    <w:rsid w:val="007A2856"/>
    <w:rsid w:val="007A4D27"/>
    <w:rsid w:val="007B02A3"/>
    <w:rsid w:val="007B1719"/>
    <w:rsid w:val="007B7357"/>
    <w:rsid w:val="007C0CB2"/>
    <w:rsid w:val="007C10AF"/>
    <w:rsid w:val="007C190B"/>
    <w:rsid w:val="007C5D4D"/>
    <w:rsid w:val="007C7CCC"/>
    <w:rsid w:val="007D016E"/>
    <w:rsid w:val="007D1264"/>
    <w:rsid w:val="007E2013"/>
    <w:rsid w:val="007E3849"/>
    <w:rsid w:val="007E42C0"/>
    <w:rsid w:val="007F2F4A"/>
    <w:rsid w:val="007F5459"/>
    <w:rsid w:val="007F6299"/>
    <w:rsid w:val="008014B3"/>
    <w:rsid w:val="00805DB8"/>
    <w:rsid w:val="00807B28"/>
    <w:rsid w:val="008125E4"/>
    <w:rsid w:val="008178F5"/>
    <w:rsid w:val="00822A01"/>
    <w:rsid w:val="008250C7"/>
    <w:rsid w:val="008252A8"/>
    <w:rsid w:val="008260E8"/>
    <w:rsid w:val="00830098"/>
    <w:rsid w:val="00833799"/>
    <w:rsid w:val="0084141B"/>
    <w:rsid w:val="008419DA"/>
    <w:rsid w:val="008478F4"/>
    <w:rsid w:val="00850122"/>
    <w:rsid w:val="00855079"/>
    <w:rsid w:val="0086442F"/>
    <w:rsid w:val="00865B63"/>
    <w:rsid w:val="00871A96"/>
    <w:rsid w:val="008749D3"/>
    <w:rsid w:val="00877E24"/>
    <w:rsid w:val="00881BD9"/>
    <w:rsid w:val="00897976"/>
    <w:rsid w:val="008A0F26"/>
    <w:rsid w:val="008A4857"/>
    <w:rsid w:val="008B555E"/>
    <w:rsid w:val="008C0AC0"/>
    <w:rsid w:val="008C2CE9"/>
    <w:rsid w:val="008C734E"/>
    <w:rsid w:val="008C784E"/>
    <w:rsid w:val="008E73E6"/>
    <w:rsid w:val="008F5C85"/>
    <w:rsid w:val="009031F7"/>
    <w:rsid w:val="00903BC4"/>
    <w:rsid w:val="009113DD"/>
    <w:rsid w:val="00923A9E"/>
    <w:rsid w:val="00923EAD"/>
    <w:rsid w:val="009245EF"/>
    <w:rsid w:val="009246AB"/>
    <w:rsid w:val="00926653"/>
    <w:rsid w:val="0093001C"/>
    <w:rsid w:val="009350E7"/>
    <w:rsid w:val="00935D0C"/>
    <w:rsid w:val="0093704F"/>
    <w:rsid w:val="00952288"/>
    <w:rsid w:val="00956803"/>
    <w:rsid w:val="00960808"/>
    <w:rsid w:val="009640FF"/>
    <w:rsid w:val="00966518"/>
    <w:rsid w:val="00974A16"/>
    <w:rsid w:val="009809C0"/>
    <w:rsid w:val="00982DCE"/>
    <w:rsid w:val="00985B62"/>
    <w:rsid w:val="00985BD2"/>
    <w:rsid w:val="00985EAA"/>
    <w:rsid w:val="009958D0"/>
    <w:rsid w:val="009A05BB"/>
    <w:rsid w:val="009A1621"/>
    <w:rsid w:val="009A1A1F"/>
    <w:rsid w:val="009B28E7"/>
    <w:rsid w:val="009B3AFD"/>
    <w:rsid w:val="009C1B61"/>
    <w:rsid w:val="009C3904"/>
    <w:rsid w:val="009C5DCF"/>
    <w:rsid w:val="009D1630"/>
    <w:rsid w:val="009D489C"/>
    <w:rsid w:val="009D48E1"/>
    <w:rsid w:val="009D5322"/>
    <w:rsid w:val="009E3349"/>
    <w:rsid w:val="009E5C7E"/>
    <w:rsid w:val="009E7A8B"/>
    <w:rsid w:val="009F0D0A"/>
    <w:rsid w:val="00A00EC7"/>
    <w:rsid w:val="00A0621F"/>
    <w:rsid w:val="00A10F53"/>
    <w:rsid w:val="00A135C4"/>
    <w:rsid w:val="00A235F1"/>
    <w:rsid w:val="00A26B40"/>
    <w:rsid w:val="00A2775A"/>
    <w:rsid w:val="00A279E5"/>
    <w:rsid w:val="00A31D9A"/>
    <w:rsid w:val="00A337FF"/>
    <w:rsid w:val="00A417BE"/>
    <w:rsid w:val="00A5270E"/>
    <w:rsid w:val="00A52D11"/>
    <w:rsid w:val="00A57146"/>
    <w:rsid w:val="00A60E4A"/>
    <w:rsid w:val="00A650A0"/>
    <w:rsid w:val="00A76B04"/>
    <w:rsid w:val="00A82B6C"/>
    <w:rsid w:val="00A8358A"/>
    <w:rsid w:val="00A86B9F"/>
    <w:rsid w:val="00A907CC"/>
    <w:rsid w:val="00AA0427"/>
    <w:rsid w:val="00AA2164"/>
    <w:rsid w:val="00AA2F86"/>
    <w:rsid w:val="00AB2290"/>
    <w:rsid w:val="00AB2693"/>
    <w:rsid w:val="00AB3CF4"/>
    <w:rsid w:val="00AB523A"/>
    <w:rsid w:val="00AB5531"/>
    <w:rsid w:val="00AC20D6"/>
    <w:rsid w:val="00AC248F"/>
    <w:rsid w:val="00AC3985"/>
    <w:rsid w:val="00AC40F7"/>
    <w:rsid w:val="00AC4506"/>
    <w:rsid w:val="00AD2DD1"/>
    <w:rsid w:val="00AD7C42"/>
    <w:rsid w:val="00AF23A5"/>
    <w:rsid w:val="00AF32FD"/>
    <w:rsid w:val="00AF57F6"/>
    <w:rsid w:val="00AF63F6"/>
    <w:rsid w:val="00B00CC5"/>
    <w:rsid w:val="00B01B26"/>
    <w:rsid w:val="00B107D8"/>
    <w:rsid w:val="00B20164"/>
    <w:rsid w:val="00B213A2"/>
    <w:rsid w:val="00B21D17"/>
    <w:rsid w:val="00B22B86"/>
    <w:rsid w:val="00B24553"/>
    <w:rsid w:val="00B24AB3"/>
    <w:rsid w:val="00B254CD"/>
    <w:rsid w:val="00B26374"/>
    <w:rsid w:val="00B26C67"/>
    <w:rsid w:val="00B31360"/>
    <w:rsid w:val="00B31D9F"/>
    <w:rsid w:val="00B322B7"/>
    <w:rsid w:val="00B336C7"/>
    <w:rsid w:val="00B51634"/>
    <w:rsid w:val="00B54170"/>
    <w:rsid w:val="00B6329C"/>
    <w:rsid w:val="00B7188D"/>
    <w:rsid w:val="00B7402E"/>
    <w:rsid w:val="00B76475"/>
    <w:rsid w:val="00B87BDE"/>
    <w:rsid w:val="00B924EE"/>
    <w:rsid w:val="00BA60E8"/>
    <w:rsid w:val="00BB6A4A"/>
    <w:rsid w:val="00BC03B5"/>
    <w:rsid w:val="00BC2B4B"/>
    <w:rsid w:val="00BC6493"/>
    <w:rsid w:val="00BD3AB3"/>
    <w:rsid w:val="00BD5324"/>
    <w:rsid w:val="00BE00CB"/>
    <w:rsid w:val="00BE0355"/>
    <w:rsid w:val="00BE49F6"/>
    <w:rsid w:val="00BE6927"/>
    <w:rsid w:val="00BE7621"/>
    <w:rsid w:val="00BE7B95"/>
    <w:rsid w:val="00BF50C4"/>
    <w:rsid w:val="00C0510E"/>
    <w:rsid w:val="00C05A45"/>
    <w:rsid w:val="00C07FC2"/>
    <w:rsid w:val="00C23670"/>
    <w:rsid w:val="00C428BD"/>
    <w:rsid w:val="00C43674"/>
    <w:rsid w:val="00C4397D"/>
    <w:rsid w:val="00C514DD"/>
    <w:rsid w:val="00C52069"/>
    <w:rsid w:val="00C55F76"/>
    <w:rsid w:val="00C7167E"/>
    <w:rsid w:val="00C7649B"/>
    <w:rsid w:val="00C80CCA"/>
    <w:rsid w:val="00C82F51"/>
    <w:rsid w:val="00C851A3"/>
    <w:rsid w:val="00C95388"/>
    <w:rsid w:val="00C95A19"/>
    <w:rsid w:val="00CA2DD9"/>
    <w:rsid w:val="00CA57DF"/>
    <w:rsid w:val="00CA613A"/>
    <w:rsid w:val="00CA7B68"/>
    <w:rsid w:val="00CB162F"/>
    <w:rsid w:val="00CB2714"/>
    <w:rsid w:val="00CB6888"/>
    <w:rsid w:val="00CC32D2"/>
    <w:rsid w:val="00CC65D4"/>
    <w:rsid w:val="00CC69C9"/>
    <w:rsid w:val="00CD2E2C"/>
    <w:rsid w:val="00CE42A7"/>
    <w:rsid w:val="00CF38F9"/>
    <w:rsid w:val="00D00289"/>
    <w:rsid w:val="00D04713"/>
    <w:rsid w:val="00D05557"/>
    <w:rsid w:val="00D10777"/>
    <w:rsid w:val="00D23AF9"/>
    <w:rsid w:val="00D3554E"/>
    <w:rsid w:val="00D4038E"/>
    <w:rsid w:val="00D43DD5"/>
    <w:rsid w:val="00D50B9E"/>
    <w:rsid w:val="00D55A92"/>
    <w:rsid w:val="00D62BC9"/>
    <w:rsid w:val="00D631A5"/>
    <w:rsid w:val="00D662C3"/>
    <w:rsid w:val="00D6651E"/>
    <w:rsid w:val="00D67695"/>
    <w:rsid w:val="00D72DFA"/>
    <w:rsid w:val="00D75CA7"/>
    <w:rsid w:val="00D93BE5"/>
    <w:rsid w:val="00D95149"/>
    <w:rsid w:val="00D96CFF"/>
    <w:rsid w:val="00DA3666"/>
    <w:rsid w:val="00DA3F61"/>
    <w:rsid w:val="00DA58CF"/>
    <w:rsid w:val="00DA5D62"/>
    <w:rsid w:val="00DB0C6E"/>
    <w:rsid w:val="00DB25E2"/>
    <w:rsid w:val="00DB7194"/>
    <w:rsid w:val="00DC152C"/>
    <w:rsid w:val="00DC5A5E"/>
    <w:rsid w:val="00DD0A56"/>
    <w:rsid w:val="00DD1DBC"/>
    <w:rsid w:val="00DD2F17"/>
    <w:rsid w:val="00DD680E"/>
    <w:rsid w:val="00DD6936"/>
    <w:rsid w:val="00DE416F"/>
    <w:rsid w:val="00DE4437"/>
    <w:rsid w:val="00DE492B"/>
    <w:rsid w:val="00DE50B4"/>
    <w:rsid w:val="00DF1833"/>
    <w:rsid w:val="00DF3EB6"/>
    <w:rsid w:val="00DF6D81"/>
    <w:rsid w:val="00E14300"/>
    <w:rsid w:val="00E1448C"/>
    <w:rsid w:val="00E17069"/>
    <w:rsid w:val="00E17C6A"/>
    <w:rsid w:val="00E225EB"/>
    <w:rsid w:val="00E27536"/>
    <w:rsid w:val="00E35812"/>
    <w:rsid w:val="00E35EB2"/>
    <w:rsid w:val="00E40EEE"/>
    <w:rsid w:val="00E41A7D"/>
    <w:rsid w:val="00E42A7C"/>
    <w:rsid w:val="00E42B42"/>
    <w:rsid w:val="00E52DBD"/>
    <w:rsid w:val="00E52F3D"/>
    <w:rsid w:val="00E61CB1"/>
    <w:rsid w:val="00E64D4F"/>
    <w:rsid w:val="00E64E73"/>
    <w:rsid w:val="00E67763"/>
    <w:rsid w:val="00E719A8"/>
    <w:rsid w:val="00E73C8C"/>
    <w:rsid w:val="00E80F96"/>
    <w:rsid w:val="00E84965"/>
    <w:rsid w:val="00E84D8E"/>
    <w:rsid w:val="00E85819"/>
    <w:rsid w:val="00E872D7"/>
    <w:rsid w:val="00E90FF0"/>
    <w:rsid w:val="00EA1864"/>
    <w:rsid w:val="00EC3B18"/>
    <w:rsid w:val="00EC584F"/>
    <w:rsid w:val="00ED0E45"/>
    <w:rsid w:val="00ED277F"/>
    <w:rsid w:val="00ED6975"/>
    <w:rsid w:val="00EE0B1F"/>
    <w:rsid w:val="00EE1860"/>
    <w:rsid w:val="00EE2057"/>
    <w:rsid w:val="00EE665B"/>
    <w:rsid w:val="00EF2919"/>
    <w:rsid w:val="00EF5316"/>
    <w:rsid w:val="00F00CDD"/>
    <w:rsid w:val="00F048AE"/>
    <w:rsid w:val="00F07626"/>
    <w:rsid w:val="00F11312"/>
    <w:rsid w:val="00F129C7"/>
    <w:rsid w:val="00F1595C"/>
    <w:rsid w:val="00F2053F"/>
    <w:rsid w:val="00F2229C"/>
    <w:rsid w:val="00F27244"/>
    <w:rsid w:val="00F37BAD"/>
    <w:rsid w:val="00F470E0"/>
    <w:rsid w:val="00F519E6"/>
    <w:rsid w:val="00F52F97"/>
    <w:rsid w:val="00F55A38"/>
    <w:rsid w:val="00F60974"/>
    <w:rsid w:val="00F6421F"/>
    <w:rsid w:val="00F671A6"/>
    <w:rsid w:val="00F7078D"/>
    <w:rsid w:val="00F73D99"/>
    <w:rsid w:val="00F74B64"/>
    <w:rsid w:val="00F80583"/>
    <w:rsid w:val="00F845A6"/>
    <w:rsid w:val="00F90E1D"/>
    <w:rsid w:val="00F9474F"/>
    <w:rsid w:val="00FA09C0"/>
    <w:rsid w:val="00FA1D75"/>
    <w:rsid w:val="00FA7AB9"/>
    <w:rsid w:val="00FB1BDF"/>
    <w:rsid w:val="00FB4B0B"/>
    <w:rsid w:val="00FB6EE9"/>
    <w:rsid w:val="00FC4841"/>
    <w:rsid w:val="00FC6436"/>
    <w:rsid w:val="00FC78E4"/>
    <w:rsid w:val="00FD140D"/>
    <w:rsid w:val="00FD5503"/>
    <w:rsid w:val="00FD63F8"/>
    <w:rsid w:val="00FD69C9"/>
    <w:rsid w:val="00FE3413"/>
    <w:rsid w:val="00FF0F9B"/>
    <w:rsid w:val="00FF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401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revision">
    <w:name w:val="n° revision"/>
    <w:basedOn w:val="Normal"/>
    <w:autoRedefine/>
    <w:rsid w:val="008C2CE9"/>
    <w:pPr>
      <w:ind w:left="360"/>
    </w:pPr>
    <w:rPr>
      <w:rFonts w:ascii="Futura Bk" w:hAnsi="Futura Bk"/>
      <w:color w:val="333333"/>
      <w:sz w:val="16"/>
      <w:szCs w:val="20"/>
    </w:rPr>
  </w:style>
  <w:style w:type="paragraph" w:customStyle="1" w:styleId="StyletexteparagrapheskemnetGris-80">
    <w:name w:val="Style texte paragraphes kemnet + Gris - 80 %"/>
    <w:basedOn w:val="StyletexteparagrapheskemnetCouleurpersonnaliseRVB95"/>
    <w:autoRedefine/>
    <w:rsid w:val="00C07FC2"/>
  </w:style>
  <w:style w:type="table" w:styleId="Grilledutableau">
    <w:name w:val="Table Grid"/>
    <w:aliases w:val="Grille du tableau kemnet"/>
    <w:basedOn w:val="TableauNormal"/>
    <w:rsid w:val="00EF2919"/>
    <w:rPr>
      <w:rFonts w:ascii="Futura Bk" w:hAnsi="Futura Bk"/>
      <w:color w:val="808080"/>
      <w:sz w:val="1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TITREKEMNET">
    <w:name w:val="TITRE KEMNET"/>
    <w:basedOn w:val="Normal"/>
    <w:rsid w:val="000F2BF0"/>
    <w:pPr>
      <w:jc w:val="center"/>
    </w:pPr>
    <w:rPr>
      <w:rFonts w:ascii="Arial Rounded MT Bold" w:hAnsi="Arial Rounded MT Bold"/>
      <w:sz w:val="72"/>
      <w:szCs w:val="20"/>
    </w:rPr>
  </w:style>
  <w:style w:type="paragraph" w:customStyle="1" w:styleId="refformuleKEMNET">
    <w:name w:val="ref formule KEMNET"/>
    <w:basedOn w:val="Normal"/>
    <w:autoRedefine/>
    <w:rsid w:val="006C24CE"/>
    <w:pPr>
      <w:spacing w:after="240"/>
      <w:ind w:left="4247" w:firstLine="709"/>
    </w:pPr>
    <w:rPr>
      <w:rFonts w:ascii="Arial Rounded MT Bold" w:hAnsi="Arial Rounded MT Bold"/>
      <w:color w:val="808080"/>
      <w:sz w:val="22"/>
      <w:szCs w:val="20"/>
    </w:rPr>
  </w:style>
  <w:style w:type="paragraph" w:customStyle="1" w:styleId="titreparagraphe">
    <w:name w:val="titre paragraphe"/>
    <w:basedOn w:val="Normal"/>
    <w:autoRedefine/>
    <w:rsid w:val="006C24CE"/>
    <w:pPr>
      <w:spacing w:after="120"/>
      <w:ind w:left="357"/>
    </w:pPr>
    <w:rPr>
      <w:rFonts w:ascii="Futura Bk" w:hAnsi="Futura Bk"/>
      <w:b/>
      <w:bCs/>
      <w:color w:val="A00631"/>
      <w:szCs w:val="20"/>
    </w:rPr>
  </w:style>
  <w:style w:type="paragraph" w:customStyle="1" w:styleId="texteparagrapheskemnet">
    <w:name w:val="texte paragraphes kemnet"/>
    <w:basedOn w:val="Normal"/>
    <w:autoRedefine/>
    <w:rsid w:val="00197338"/>
    <w:pPr>
      <w:ind w:left="360"/>
    </w:pPr>
    <w:rPr>
      <w:rFonts w:ascii="Futura Bk" w:hAnsi="Futura Bk"/>
      <w:color w:val="333333"/>
      <w:szCs w:val="20"/>
    </w:rPr>
  </w:style>
  <w:style w:type="character" w:customStyle="1" w:styleId="precautionsdemploikemnet">
    <w:name w:val="precautions d emploi kemnet"/>
    <w:basedOn w:val="Policepardfaut"/>
    <w:rsid w:val="008C2CE9"/>
    <w:rPr>
      <w:rFonts w:ascii="Futura Bk" w:hAnsi="Futura Bk"/>
      <w:sz w:val="20"/>
    </w:rPr>
  </w:style>
  <w:style w:type="character" w:customStyle="1" w:styleId="tableaukemnet">
    <w:name w:val="tableau kemnet"/>
    <w:basedOn w:val="Policepardfaut"/>
    <w:rsid w:val="00140958"/>
    <w:rPr>
      <w:rFonts w:ascii="Futura Lt" w:hAnsi="Futura Lt"/>
      <w:color w:val="333333"/>
      <w:sz w:val="22"/>
    </w:rPr>
  </w:style>
  <w:style w:type="paragraph" w:customStyle="1" w:styleId="StyletexteparagrapheskemnetCouleurpersonnaliseRVB95">
    <w:name w:val="Style texte paragraphes kemnet + Couleur personnalisée(RVB(95"/>
    <w:aliases w:val="95,95..."/>
    <w:basedOn w:val="texteparagrapheskemnet"/>
    <w:autoRedefine/>
    <w:rsid w:val="00C07FC2"/>
  </w:style>
  <w:style w:type="paragraph" w:customStyle="1" w:styleId="Kem-paragraphe">
    <w:name w:val="Kem-paragraphe"/>
    <w:basedOn w:val="Normal"/>
    <w:rsid w:val="008C2CE9"/>
    <w:pPr>
      <w:autoSpaceDE w:val="0"/>
      <w:autoSpaceDN w:val="0"/>
      <w:ind w:left="567"/>
      <w:jc w:val="both"/>
    </w:pPr>
    <w:rPr>
      <w:rFonts w:ascii="Tahoma" w:hAnsi="Tahoma"/>
      <w:color w:val="000000"/>
      <w:sz w:val="20"/>
      <w:szCs w:val="20"/>
    </w:rPr>
  </w:style>
  <w:style w:type="paragraph" w:customStyle="1" w:styleId="petiteslignestousproduitskemnet">
    <w:name w:val="petites lignes tous produits kemnet"/>
    <w:basedOn w:val="Normal"/>
    <w:autoRedefine/>
    <w:rsid w:val="008C2CE9"/>
    <w:pPr>
      <w:ind w:left="360"/>
    </w:pPr>
  </w:style>
  <w:style w:type="character" w:styleId="Lienhypertexte">
    <w:name w:val="Hyperlink"/>
    <w:basedOn w:val="Policepardfaut"/>
    <w:rsid w:val="00460B17"/>
    <w:rPr>
      <w:color w:val="0000FF"/>
      <w:u w:val="single"/>
    </w:rPr>
  </w:style>
  <w:style w:type="paragraph" w:styleId="Pieddepage">
    <w:name w:val="footer"/>
    <w:basedOn w:val="Normal"/>
    <w:rsid w:val="00243C87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A7B6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FD1243-A71E-4D16-ACD2-D08741B1B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HP 30</vt:lpstr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 30</dc:title>
  <dc:creator>sgirola</dc:creator>
  <cp:lastModifiedBy>Charles Poirier</cp:lastModifiedBy>
  <cp:revision>3</cp:revision>
  <cp:lastPrinted>2011-10-28T08:14:00Z</cp:lastPrinted>
  <dcterms:created xsi:type="dcterms:W3CDTF">2017-10-26T12:46:00Z</dcterms:created>
  <dcterms:modified xsi:type="dcterms:W3CDTF">2017-10-26T13:01:00Z</dcterms:modified>
</cp:coreProperties>
</file>